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D4251E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51E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D4251E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D4251E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D4251E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601F95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Science</w:t>
      </w:r>
      <w:r w:rsidR="00601F95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and Youth</w:t>
      </w:r>
      <w:r w:rsidR="00721B35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D4251E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4251E">
        <w:rPr>
          <w:rFonts w:ascii="Times New Roman" w:hAnsi="Times New Roman"/>
          <w:sz w:val="22"/>
          <w:szCs w:val="22"/>
        </w:rPr>
        <w:t xml:space="preserve">Project Name: </w:t>
      </w:r>
      <w:r w:rsidRPr="00D4251E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D4251E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D4251E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4251E">
        <w:rPr>
          <w:rFonts w:ascii="Times New Roman" w:hAnsi="Times New Roman"/>
          <w:sz w:val="22"/>
          <w:szCs w:val="22"/>
        </w:rPr>
        <w:t>Project No</w:t>
      </w:r>
      <w:r w:rsidRPr="00D4251E">
        <w:rPr>
          <w:rFonts w:ascii="Times New Roman" w:hAnsi="Times New Roman"/>
          <w:sz w:val="22"/>
          <w:szCs w:val="22"/>
          <w:lang w:val="en-US"/>
        </w:rPr>
        <w:t>:</w:t>
      </w:r>
      <w:r w:rsidRPr="00D4251E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104B8AFF" w:rsidR="00FD6B1F" w:rsidRPr="00D4251E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4251E">
        <w:rPr>
          <w:rFonts w:ascii="Times New Roman" w:hAnsi="Times New Roman" w:cs="Times New Roman"/>
        </w:rPr>
        <w:t>Contract</w:t>
      </w:r>
      <w:r w:rsidR="00185F02" w:rsidRPr="00D4251E">
        <w:rPr>
          <w:rFonts w:ascii="Times New Roman" w:hAnsi="Times New Roman" w:cs="Times New Roman"/>
        </w:rPr>
        <w:t xml:space="preserve"> </w:t>
      </w:r>
      <w:r w:rsidRPr="00D4251E">
        <w:rPr>
          <w:rFonts w:ascii="Times New Roman" w:hAnsi="Times New Roman" w:cs="Times New Roman"/>
        </w:rPr>
        <w:t xml:space="preserve">Title: </w:t>
      </w:r>
      <w:r w:rsidR="00011BB8" w:rsidRPr="00D4251E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Procurement Name: Purchase of Furniture for 150 Schools (Lot 1 - 69 schools and Lot 2 – 81 schools)</w:t>
      </w:r>
    </w:p>
    <w:p w14:paraId="2C13D116" w14:textId="7EF264AC" w:rsidR="000510E3" w:rsidRPr="00D4251E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4251E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011BB8" w:rsidRPr="00D4251E">
        <w:rPr>
          <w:rFonts w:ascii="Times New Roman" w:hAnsi="Times New Roman" w:cs="Times New Roman"/>
          <w:b/>
          <w:bCs/>
        </w:rPr>
        <w:t>GE-MESCS-429868-GO-RFQ</w:t>
      </w:r>
    </w:p>
    <w:p w14:paraId="77E2DD9B" w14:textId="2F975F62" w:rsidR="00185F02" w:rsidRPr="00D4251E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Request for Quotation - </w:t>
      </w:r>
      <w:r w:rsidR="00601F95" w:rsidRPr="00D4251E">
        <w:rPr>
          <w:rFonts w:ascii="Times New Roman" w:hAnsi="Times New Roman"/>
          <w:b/>
          <w:bCs/>
          <w:sz w:val="22"/>
          <w:szCs w:val="22"/>
          <w:lang w:val="en-US"/>
        </w:rPr>
        <w:t>Open</w:t>
      </w:r>
    </w:p>
    <w:p w14:paraId="70CA5EF9" w14:textId="1D8CEC98" w:rsidR="006A61D5" w:rsidRPr="0063453D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1A04F7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Till November 1, 2024 including </w:t>
      </w:r>
      <w:r w:rsidR="00011BB8" w:rsidRPr="00D4251E">
        <w:rPr>
          <w:rFonts w:ascii="Times New Roman" w:hAnsi="Times New Roman"/>
          <w:b/>
          <w:bCs/>
          <w:sz w:val="22"/>
          <w:szCs w:val="22"/>
          <w:lang w:val="en-US"/>
        </w:rPr>
        <w:t>6</w:t>
      </w:r>
      <w:r w:rsidR="00601F95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0 </w:t>
      </w:r>
      <w:r w:rsidR="009566AF" w:rsidRPr="00D4251E">
        <w:rPr>
          <w:rFonts w:ascii="Times New Roman" w:hAnsi="Times New Roman"/>
          <w:b/>
          <w:bCs/>
          <w:sz w:val="22"/>
          <w:szCs w:val="22"/>
          <w:lang w:val="en-US"/>
        </w:rPr>
        <w:t>calendar days from the date of contract signature</w:t>
      </w:r>
      <w:r w:rsidR="00601F95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for delivery of goods</w:t>
      </w:r>
      <w:r w:rsidR="0063453D" w:rsidRPr="0063453D">
        <w:rPr>
          <w:rFonts w:ascii="Times New Roman" w:hAnsi="Times New Roman"/>
          <w:b/>
          <w:bCs/>
          <w:sz w:val="22"/>
          <w:szCs w:val="22"/>
          <w:lang w:val="en-US"/>
        </w:rPr>
        <w:t xml:space="preserve"> for each lot</w:t>
      </w:r>
    </w:p>
    <w:p w14:paraId="29D65716" w14:textId="77777777" w:rsidR="00DD5E1B" w:rsidRPr="00D4251E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386BD806" w14:textId="576C1201" w:rsidR="006A61D5" w:rsidRPr="00D4251E" w:rsidRDefault="006A61D5" w:rsidP="008A5530">
      <w:pPr>
        <w:pStyle w:val="BodyText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Participated companies</w:t>
      </w:r>
      <w:r w:rsid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in </w:t>
      </w:r>
      <w:r w:rsidR="00011BB8" w:rsidRPr="00D4251E">
        <w:rPr>
          <w:rFonts w:ascii="Times New Roman" w:hAnsi="Times New Roman"/>
          <w:b/>
          <w:bCs/>
          <w:sz w:val="22"/>
          <w:szCs w:val="22"/>
          <w:lang w:val="en-US"/>
        </w:rPr>
        <w:t>Lot 1 - Purchase of Furniture for 69 Schools</w:t>
      </w:r>
    </w:p>
    <w:p w14:paraId="3513A6F0" w14:textId="77777777" w:rsidR="00011BB8" w:rsidRPr="00D4251E" w:rsidRDefault="00011BB8" w:rsidP="00011BB8">
      <w:pPr>
        <w:pStyle w:val="BodyTex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Inevia 2023 Ltd</w:t>
      </w:r>
      <w:bookmarkStart w:id="0" w:name="_GoBack"/>
      <w:bookmarkEnd w:id="0"/>
    </w:p>
    <w:p w14:paraId="4DF82758" w14:textId="77777777" w:rsidR="00011BB8" w:rsidRPr="00D4251E" w:rsidRDefault="00011BB8" w:rsidP="00011BB8">
      <w:pPr>
        <w:pStyle w:val="BodyTex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D4251E">
        <w:rPr>
          <w:rFonts w:ascii="Times New Roman" w:hAnsi="Times New Roman"/>
          <w:bCs/>
          <w:sz w:val="22"/>
          <w:szCs w:val="22"/>
          <w:lang w:val="en-US"/>
        </w:rPr>
        <w:t>Nive</w:t>
      </w:r>
      <w:proofErr w:type="spellEnd"/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 Group Ltd</w:t>
      </w:r>
    </w:p>
    <w:p w14:paraId="440A32DC" w14:textId="77777777" w:rsidR="00011BB8" w:rsidRPr="00D4251E" w:rsidRDefault="00011BB8" w:rsidP="00011BB8">
      <w:pPr>
        <w:pStyle w:val="BodyTex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D4251E">
        <w:rPr>
          <w:rFonts w:ascii="Times New Roman" w:hAnsi="Times New Roman"/>
          <w:bCs/>
          <w:sz w:val="22"/>
          <w:szCs w:val="22"/>
          <w:lang w:val="en-US"/>
        </w:rPr>
        <w:t>Okronishi</w:t>
      </w:r>
      <w:proofErr w:type="spellEnd"/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 Ltd</w:t>
      </w:r>
    </w:p>
    <w:p w14:paraId="5398C15F" w14:textId="1D5DFA9C" w:rsidR="00011BB8" w:rsidRPr="00D4251E" w:rsidRDefault="00011BB8" w:rsidP="006A61D5">
      <w:pPr>
        <w:pStyle w:val="BodyTex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D4251E">
        <w:rPr>
          <w:rFonts w:ascii="Times New Roman" w:hAnsi="Times New Roman"/>
          <w:bCs/>
          <w:sz w:val="22"/>
          <w:szCs w:val="22"/>
          <w:lang w:val="en-US"/>
        </w:rPr>
        <w:t>Ifani</w:t>
      </w:r>
      <w:proofErr w:type="spellEnd"/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 Ltd</w:t>
      </w:r>
    </w:p>
    <w:p w14:paraId="1C4B2909" w14:textId="77777777" w:rsidR="006A61D5" w:rsidRPr="00D4251E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9642016" w14:textId="391EA5A4" w:rsid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398F3A3B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Nive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Group Ltd</w:t>
      </w:r>
    </w:p>
    <w:p w14:paraId="46B9C632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Dadiani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str, N21-23, Tbilisi, Georgia</w:t>
      </w:r>
    </w:p>
    <w:p w14:paraId="5FF5410E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142,223.04</w:t>
      </w:r>
    </w:p>
    <w:p w14:paraId="5ECDAE92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142,223.04</w:t>
      </w:r>
    </w:p>
    <w:p w14:paraId="39CEB43D" w14:textId="42D32426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142,223.04</w:t>
      </w:r>
    </w:p>
    <w:p w14:paraId="381FDDDD" w14:textId="77777777" w:rsidR="00812D89" w:rsidRPr="00D4251E" w:rsidRDefault="00812D89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2E16D7E2" w14:textId="6C974761" w:rsidR="006A61D5" w:rsidRPr="00D4251E" w:rsidRDefault="00011BB8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</w:p>
    <w:p w14:paraId="0F0A5505" w14:textId="5D96FB9F" w:rsidR="00011BB8" w:rsidRPr="00D4251E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Inevia 2023 Ltd</w:t>
      </w:r>
    </w:p>
    <w:p w14:paraId="1A6C5F9C" w14:textId="0E0488FC" w:rsidR="00011BB8" w:rsidRPr="00D4251E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Village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Tkhilnari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, Street N17, Georgia</w:t>
      </w:r>
    </w:p>
    <w:p w14:paraId="4A9C9F64" w14:textId="5C9520BC" w:rsidR="00011BB8" w:rsidRPr="00D4251E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177,775.26</w:t>
      </w:r>
    </w:p>
    <w:p w14:paraId="759B903F" w14:textId="381696F0" w:rsidR="00011BB8" w:rsidRPr="00D4251E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177,775.26</w:t>
      </w:r>
    </w:p>
    <w:p w14:paraId="3A69994B" w14:textId="002A9443" w:rsidR="00011BB8" w:rsidRPr="00D4251E" w:rsidRDefault="00011BB8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7C8682C9" w14:textId="38619445" w:rsidR="00011BB8" w:rsidRPr="00D4251E" w:rsidRDefault="00011BB8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 Company</w:t>
      </w:r>
    </w:p>
    <w:p w14:paraId="1CAED033" w14:textId="7CFED912" w:rsidR="00011BB8" w:rsidRPr="00D4251E" w:rsidRDefault="00812D89" w:rsidP="00011BB8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  <w:lang w:val="en-US"/>
        </w:rPr>
        <w:t xml:space="preserve">1. </w:t>
      </w:r>
      <w:r w:rsidR="00011BB8"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="00011BB8" w:rsidRPr="00D4251E">
        <w:rPr>
          <w:rFonts w:ascii="Times New Roman" w:hAnsi="Times New Roman"/>
          <w:b/>
          <w:bCs/>
          <w:sz w:val="22"/>
          <w:szCs w:val="22"/>
          <w:lang w:val="en-US"/>
        </w:rPr>
        <w:t>Ifani</w:t>
      </w:r>
      <w:proofErr w:type="spellEnd"/>
      <w:r w:rsidR="00011BB8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7975F9D5" w14:textId="4C7C3CAD" w:rsidR="00011BB8" w:rsidRPr="00D4251E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Address:</w:t>
      </w:r>
      <w:r w:rsidR="00D4251E" w:rsidRPr="00D4251E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r w:rsidR="00D4251E" w:rsidRPr="00D4251E">
        <w:rPr>
          <w:rFonts w:ascii="Times New Roman" w:hAnsi="Times New Roman"/>
          <w:b/>
          <w:bCs/>
          <w:sz w:val="22"/>
          <w:szCs w:val="22"/>
          <w:lang w:val="en-US"/>
        </w:rPr>
        <w:t>N12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D4251E" w:rsidRPr="00D4251E">
        <w:rPr>
          <w:rFonts w:ascii="Times New Roman" w:hAnsi="Times New Roman"/>
          <w:b/>
          <w:bCs/>
          <w:sz w:val="22"/>
          <w:szCs w:val="22"/>
          <w:lang w:val="en-US"/>
        </w:rPr>
        <w:t>Kerchi</w:t>
      </w:r>
      <w:proofErr w:type="spellEnd"/>
      <w:r w:rsidR="00D4251E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Str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3DFE6142" w14:textId="47A7B118" w:rsidR="00011BB8" w:rsidRPr="00D4251E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D4251E" w:rsidRPr="00D4251E">
        <w:rPr>
          <w:rFonts w:ascii="Times New Roman" w:hAnsi="Times New Roman"/>
          <w:b/>
          <w:bCs/>
          <w:sz w:val="22"/>
          <w:szCs w:val="22"/>
          <w:lang w:val="en-US"/>
        </w:rPr>
        <w:t>232,274.00</w:t>
      </w:r>
    </w:p>
    <w:p w14:paraId="22655B02" w14:textId="25611B91" w:rsidR="00812D89" w:rsidRDefault="00D4251E" w:rsidP="00D4251E">
      <w:pPr>
        <w:tabs>
          <w:tab w:val="left" w:pos="720"/>
          <w:tab w:val="left" w:pos="810"/>
        </w:tabs>
        <w:ind w:right="180"/>
        <w:jc w:val="both"/>
        <w:rPr>
          <w:rFonts w:ascii="Times New Roman" w:hAnsi="Times New Roman" w:cs="Times New Roman"/>
          <w:b/>
          <w:bCs/>
        </w:rPr>
      </w:pPr>
      <w:r w:rsidRPr="00D4251E">
        <w:rPr>
          <w:rFonts w:ascii="Times New Roman" w:hAnsi="Times New Roman" w:cs="Times New Roman"/>
          <w:bCs/>
        </w:rPr>
        <w:t>Reason for rejection</w:t>
      </w:r>
      <w:r w:rsidR="00011BB8" w:rsidRPr="00D4251E">
        <w:rPr>
          <w:rFonts w:ascii="Times New Roman" w:hAnsi="Times New Roman" w:cs="Times New Roman"/>
          <w:bCs/>
        </w:rPr>
        <w:t>:</w:t>
      </w:r>
      <w:r w:rsidR="00011BB8" w:rsidRPr="00D4251E">
        <w:rPr>
          <w:rFonts w:ascii="Times New Roman" w:hAnsi="Times New Roman" w:cs="Times New Roman"/>
          <w:b/>
          <w:bCs/>
        </w:rPr>
        <w:t xml:space="preserve"> </w:t>
      </w:r>
      <w:r w:rsidRPr="00D4251E">
        <w:rPr>
          <w:rFonts w:ascii="Times New Roman" w:hAnsi="Times New Roman" w:cs="Times New Roman"/>
          <w:b/>
          <w:bCs/>
        </w:rPr>
        <w:t xml:space="preserve">The Bidder did not indicate the price in E-procurement system, which is subject to disqualification according to the published RFQ. Therefore, the quotation submitted by the </w:t>
      </w:r>
      <w:proofErr w:type="spellStart"/>
      <w:r w:rsidRPr="00D4251E">
        <w:rPr>
          <w:rFonts w:ascii="Times New Roman" w:hAnsi="Times New Roman" w:cs="Times New Roman"/>
          <w:b/>
          <w:bCs/>
        </w:rPr>
        <w:t>Ifani</w:t>
      </w:r>
      <w:proofErr w:type="spellEnd"/>
      <w:r w:rsidRPr="00D4251E">
        <w:rPr>
          <w:rFonts w:ascii="Times New Roman" w:hAnsi="Times New Roman" w:cs="Times New Roman"/>
          <w:b/>
          <w:bCs/>
        </w:rPr>
        <w:t xml:space="preserve"> Ltd was considered as none-responsive and was rejected.</w:t>
      </w:r>
    </w:p>
    <w:p w14:paraId="56CE1E54" w14:textId="09F251F6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  <w:lang w:val="en-US"/>
        </w:rPr>
        <w:t xml:space="preserve">2. </w:t>
      </w: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Okronishi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Ltd </w:t>
      </w:r>
    </w:p>
    <w:p w14:paraId="3C6E5E73" w14:textId="515F84B0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Nutsubidze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4th 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P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lateau 9g 16a, Tbilisi, Georgia</w:t>
      </w:r>
    </w:p>
    <w:p w14:paraId="04A94B88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113,766.00</w:t>
      </w:r>
    </w:p>
    <w:p w14:paraId="6DC35DB2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104,664.72 including proposed discount 8%</w:t>
      </w:r>
    </w:p>
    <w:p w14:paraId="3AA0BFA7" w14:textId="4142AD64" w:rsidR="00D4251E" w:rsidRDefault="00812D89" w:rsidP="00812D89">
      <w:pPr>
        <w:tabs>
          <w:tab w:val="left" w:pos="720"/>
          <w:tab w:val="left" w:pos="810"/>
        </w:tabs>
        <w:ind w:right="180"/>
        <w:jc w:val="both"/>
        <w:rPr>
          <w:rFonts w:ascii="Times New Roman" w:hAnsi="Times New Roman"/>
          <w:i/>
          <w:color w:val="FF0000"/>
        </w:rPr>
      </w:pPr>
      <w:r w:rsidRPr="00D4251E">
        <w:rPr>
          <w:rFonts w:ascii="Times New Roman" w:hAnsi="Times New Roman" w:cs="Times New Roman"/>
          <w:bCs/>
        </w:rPr>
        <w:t>Reason for rejection:</w:t>
      </w:r>
      <w:r>
        <w:rPr>
          <w:rFonts w:ascii="Times New Roman" w:hAnsi="Times New Roman" w:cs="Times New Roman"/>
          <w:bCs/>
        </w:rPr>
        <w:t xml:space="preserve"> </w:t>
      </w:r>
      <w:r w:rsidRPr="00812D89">
        <w:rPr>
          <w:rFonts w:ascii="Times New Roman" w:hAnsi="Times New Roman" w:cs="Times New Roman"/>
          <w:b/>
          <w:bCs/>
        </w:rPr>
        <w:t xml:space="preserve">As a result of clarification request on the Delivery Schedule, which </w:t>
      </w:r>
      <w:r>
        <w:rPr>
          <w:rFonts w:ascii="Times New Roman" w:hAnsi="Times New Roman" w:cs="Times New Roman"/>
          <w:b/>
          <w:bCs/>
        </w:rPr>
        <w:t xml:space="preserve">is </w:t>
      </w:r>
      <w:r w:rsidRPr="00812D89">
        <w:rPr>
          <w:rFonts w:ascii="Times New Roman" w:hAnsi="Times New Roman" w:cs="Times New Roman"/>
          <w:b/>
          <w:bCs/>
        </w:rPr>
        <w:t>an integral part of the contract</w:t>
      </w:r>
      <w:r>
        <w:rPr>
          <w:rFonts w:ascii="Times New Roman" w:hAnsi="Times New Roman" w:cs="Times New Roman"/>
          <w:b/>
          <w:bCs/>
        </w:rPr>
        <w:t xml:space="preserve"> in case of contract award</w:t>
      </w:r>
      <w:r w:rsidRPr="00812D89">
        <w:rPr>
          <w:rFonts w:ascii="Times New Roman" w:hAnsi="Times New Roman" w:cs="Times New Roman"/>
          <w:b/>
          <w:bCs/>
        </w:rPr>
        <w:t>, the Bidder did not submit requested information and has declined to sign the contract. The Bidder stated that is unable to deliver the goods within the given time frame.</w:t>
      </w:r>
    </w:p>
    <w:p w14:paraId="6D3A52DE" w14:textId="77777777" w:rsidR="00812D89" w:rsidRDefault="00812D89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4F2A6F14" w14:textId="77777777" w:rsidR="00D4251E" w:rsidRDefault="00D4251E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1E58E484" w14:textId="53436768" w:rsidR="00D4251E" w:rsidRDefault="00D4251E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0C1A6D81" w14:textId="77777777" w:rsidR="00812D89" w:rsidRDefault="00812D89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4B99F9A2" w14:textId="6CE79918" w:rsidR="00D4251E" w:rsidRPr="00D4251E" w:rsidRDefault="00D4251E" w:rsidP="008A5530">
      <w:pPr>
        <w:pStyle w:val="BodyText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lastRenderedPageBreak/>
        <w:t>Participated companies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in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Lot 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2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- Purchase of Furniture for 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81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Schools</w:t>
      </w:r>
    </w:p>
    <w:p w14:paraId="6D0A9F94" w14:textId="77777777" w:rsidR="00D4251E" w:rsidRPr="00D4251E" w:rsidRDefault="00D4251E" w:rsidP="00D4251E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Inevia 2023 Ltd</w:t>
      </w:r>
    </w:p>
    <w:p w14:paraId="4B98E7E7" w14:textId="77777777" w:rsidR="00D4251E" w:rsidRPr="00D4251E" w:rsidRDefault="00D4251E" w:rsidP="00D4251E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D4251E">
        <w:rPr>
          <w:rFonts w:ascii="Times New Roman" w:hAnsi="Times New Roman"/>
          <w:bCs/>
          <w:sz w:val="22"/>
          <w:szCs w:val="22"/>
          <w:lang w:val="en-US"/>
        </w:rPr>
        <w:t>Nive</w:t>
      </w:r>
      <w:proofErr w:type="spellEnd"/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 Group Ltd</w:t>
      </w:r>
    </w:p>
    <w:p w14:paraId="44055B90" w14:textId="77777777" w:rsidR="00D4251E" w:rsidRPr="00D4251E" w:rsidRDefault="00D4251E" w:rsidP="00D4251E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D4251E">
        <w:rPr>
          <w:rFonts w:ascii="Times New Roman" w:hAnsi="Times New Roman"/>
          <w:bCs/>
          <w:sz w:val="22"/>
          <w:szCs w:val="22"/>
          <w:lang w:val="en-US"/>
        </w:rPr>
        <w:t>Okronishi</w:t>
      </w:r>
      <w:proofErr w:type="spellEnd"/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 Ltd</w:t>
      </w:r>
    </w:p>
    <w:p w14:paraId="1C968A91" w14:textId="77777777" w:rsidR="00D4251E" w:rsidRPr="00D4251E" w:rsidRDefault="00D4251E" w:rsidP="00D4251E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D4251E">
        <w:rPr>
          <w:rFonts w:ascii="Times New Roman" w:hAnsi="Times New Roman"/>
          <w:bCs/>
          <w:sz w:val="22"/>
          <w:szCs w:val="22"/>
          <w:lang w:val="en-US"/>
        </w:rPr>
        <w:t>Ifani</w:t>
      </w:r>
      <w:proofErr w:type="spellEnd"/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 Ltd</w:t>
      </w:r>
    </w:p>
    <w:p w14:paraId="564E9BB0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20B7A5ED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67AE9ABB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Nive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Group Ltd</w:t>
      </w:r>
    </w:p>
    <w:p w14:paraId="3072EB40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Dadiani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str, N21-23, Tbilisi, Georgia</w:t>
      </w:r>
    </w:p>
    <w:p w14:paraId="43B7BEA1" w14:textId="62B024C3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812D89">
        <w:rPr>
          <w:rFonts w:ascii="Times New Roman" w:hAnsi="Times New Roman"/>
          <w:b/>
          <w:bCs/>
          <w:sz w:val="22"/>
          <w:szCs w:val="22"/>
          <w:lang w:val="en-US"/>
        </w:rPr>
        <w:t>157,732.96</w:t>
      </w:r>
    </w:p>
    <w:p w14:paraId="055198EF" w14:textId="77777777" w:rsidR="00812D89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812D89">
        <w:rPr>
          <w:rFonts w:ascii="Times New Roman" w:hAnsi="Times New Roman"/>
          <w:b/>
          <w:bCs/>
          <w:sz w:val="22"/>
          <w:szCs w:val="22"/>
          <w:lang w:val="en-US"/>
        </w:rPr>
        <w:t xml:space="preserve">157,732.96 </w:t>
      </w:r>
    </w:p>
    <w:p w14:paraId="0BDA8969" w14:textId="5E0CAF08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812D89">
        <w:rPr>
          <w:rFonts w:ascii="Times New Roman" w:hAnsi="Times New Roman"/>
          <w:b/>
          <w:bCs/>
          <w:sz w:val="22"/>
          <w:szCs w:val="22"/>
          <w:lang w:val="en-US"/>
        </w:rPr>
        <w:t>157,732.96</w:t>
      </w:r>
    </w:p>
    <w:p w14:paraId="26CC0FC4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7D8591F7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</w:p>
    <w:p w14:paraId="083DA0AD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Inevia 2023 Ltd</w:t>
      </w:r>
    </w:p>
    <w:p w14:paraId="3F49CEB6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Village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Tkhilnari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, Street N17, Georgia</w:t>
      </w:r>
    </w:p>
    <w:p w14:paraId="0D8BE8FF" w14:textId="4CF16334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220,474.74</w:t>
      </w:r>
    </w:p>
    <w:p w14:paraId="1283FC28" w14:textId="5F566E1C" w:rsid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220,474.74</w:t>
      </w:r>
    </w:p>
    <w:p w14:paraId="4D7E65CC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05143215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 Company</w:t>
      </w:r>
    </w:p>
    <w:p w14:paraId="72D2037A" w14:textId="34D7B567" w:rsidR="00D4251E" w:rsidRPr="00D4251E" w:rsidRDefault="00812D89" w:rsidP="00D4251E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  <w:lang w:val="en-US"/>
        </w:rPr>
        <w:t xml:space="preserve">1. </w:t>
      </w:r>
      <w:r w:rsidR="00D4251E"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="00D4251E" w:rsidRPr="00D4251E">
        <w:rPr>
          <w:rFonts w:ascii="Times New Roman" w:hAnsi="Times New Roman"/>
          <w:b/>
          <w:bCs/>
          <w:sz w:val="22"/>
          <w:szCs w:val="22"/>
          <w:lang w:val="en-US"/>
        </w:rPr>
        <w:t>Ifani</w:t>
      </w:r>
      <w:proofErr w:type="spellEnd"/>
      <w:r w:rsidR="00D4251E"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7DDC53D5" w14:textId="77777777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N12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Kerchi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Str, Tbilisi, Georgia</w:t>
      </w:r>
    </w:p>
    <w:p w14:paraId="0888FD9B" w14:textId="30E7978B" w:rsidR="00D4251E" w:rsidRPr="00D4251E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273,276.00</w:t>
      </w:r>
    </w:p>
    <w:p w14:paraId="0A75D417" w14:textId="77777777" w:rsidR="00D4251E" w:rsidRPr="00D4251E" w:rsidRDefault="00D4251E" w:rsidP="00D4251E">
      <w:pPr>
        <w:tabs>
          <w:tab w:val="left" w:pos="720"/>
          <w:tab w:val="left" w:pos="810"/>
        </w:tabs>
        <w:ind w:right="180"/>
        <w:jc w:val="both"/>
        <w:rPr>
          <w:rFonts w:ascii="Times New Roman" w:hAnsi="Times New Roman" w:cs="Times New Roman"/>
          <w:i/>
          <w:color w:val="FF0000"/>
        </w:rPr>
      </w:pPr>
      <w:r w:rsidRPr="00D4251E">
        <w:rPr>
          <w:rFonts w:ascii="Times New Roman" w:hAnsi="Times New Roman" w:cs="Times New Roman"/>
          <w:bCs/>
        </w:rPr>
        <w:t>Reason for rejection:</w:t>
      </w:r>
      <w:r w:rsidRPr="00D4251E">
        <w:rPr>
          <w:rFonts w:ascii="Times New Roman" w:hAnsi="Times New Roman" w:cs="Times New Roman"/>
          <w:b/>
          <w:bCs/>
        </w:rPr>
        <w:t xml:space="preserve"> The Bidder did not indicate the price in E-procurement system, which is subject to disqualification according to the published RFQ. Therefore, the quotation submitted by the </w:t>
      </w:r>
      <w:proofErr w:type="spellStart"/>
      <w:r w:rsidRPr="00D4251E">
        <w:rPr>
          <w:rFonts w:ascii="Times New Roman" w:hAnsi="Times New Roman" w:cs="Times New Roman"/>
          <w:b/>
          <w:bCs/>
        </w:rPr>
        <w:t>Ifani</w:t>
      </w:r>
      <w:proofErr w:type="spellEnd"/>
      <w:r w:rsidRPr="00D4251E">
        <w:rPr>
          <w:rFonts w:ascii="Times New Roman" w:hAnsi="Times New Roman" w:cs="Times New Roman"/>
          <w:b/>
          <w:bCs/>
        </w:rPr>
        <w:t xml:space="preserve"> Ltd was considered as none-responsive and was rejected.</w:t>
      </w:r>
    </w:p>
    <w:p w14:paraId="5BE2D73F" w14:textId="2A3312E0" w:rsidR="00D4251E" w:rsidRDefault="00D4251E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227C3910" w14:textId="55FA80D1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  <w:lang w:val="en-US"/>
        </w:rPr>
        <w:t xml:space="preserve">2. </w:t>
      </w: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Okronishi</w:t>
      </w:r>
      <w:proofErr w:type="spellEnd"/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Ltd </w:t>
      </w:r>
    </w:p>
    <w:p w14:paraId="2A73AB90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GEL 133,899.00</w:t>
      </w:r>
    </w:p>
    <w:p w14:paraId="32897C5F" w14:textId="77777777" w:rsidR="00812D89" w:rsidRPr="00D4251E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123,187.08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>including proposed discount 8%</w:t>
      </w:r>
    </w:p>
    <w:p w14:paraId="0A196028" w14:textId="5F8390CA" w:rsidR="00812D89" w:rsidRPr="00812D89" w:rsidRDefault="00812D89" w:rsidP="00812D89">
      <w:pPr>
        <w:tabs>
          <w:tab w:val="left" w:pos="720"/>
          <w:tab w:val="left" w:pos="810"/>
        </w:tabs>
        <w:ind w:right="180"/>
        <w:jc w:val="both"/>
        <w:rPr>
          <w:rFonts w:ascii="Times New Roman" w:hAnsi="Times New Roman" w:cs="Times New Roman"/>
          <w:b/>
          <w:bCs/>
        </w:rPr>
      </w:pPr>
      <w:r w:rsidRPr="00D4251E">
        <w:rPr>
          <w:rFonts w:ascii="Times New Roman" w:hAnsi="Times New Roman" w:cs="Times New Roman"/>
          <w:bCs/>
        </w:rPr>
        <w:t>Reason for rejection:</w:t>
      </w:r>
      <w:r>
        <w:rPr>
          <w:rFonts w:ascii="Times New Roman" w:hAnsi="Times New Roman" w:cs="Times New Roman"/>
          <w:bCs/>
        </w:rPr>
        <w:t xml:space="preserve"> </w:t>
      </w:r>
      <w:r w:rsidRPr="00812D89">
        <w:rPr>
          <w:rFonts w:ascii="Times New Roman" w:hAnsi="Times New Roman" w:cs="Times New Roman"/>
          <w:b/>
          <w:bCs/>
        </w:rPr>
        <w:t xml:space="preserve">As a result of clarification request on the Delivery Schedule, which </w:t>
      </w:r>
      <w:r>
        <w:rPr>
          <w:rFonts w:ascii="Times New Roman" w:hAnsi="Times New Roman" w:cs="Times New Roman"/>
          <w:b/>
          <w:bCs/>
        </w:rPr>
        <w:t xml:space="preserve">is </w:t>
      </w:r>
      <w:r w:rsidRPr="00812D89">
        <w:rPr>
          <w:rFonts w:ascii="Times New Roman" w:hAnsi="Times New Roman" w:cs="Times New Roman"/>
          <w:b/>
          <w:bCs/>
        </w:rPr>
        <w:t>an integral part of the contract</w:t>
      </w:r>
      <w:r>
        <w:rPr>
          <w:rFonts w:ascii="Times New Roman" w:hAnsi="Times New Roman" w:cs="Times New Roman"/>
          <w:b/>
          <w:bCs/>
        </w:rPr>
        <w:t xml:space="preserve"> in case of contract award</w:t>
      </w:r>
      <w:r w:rsidRPr="00812D89">
        <w:rPr>
          <w:rFonts w:ascii="Times New Roman" w:hAnsi="Times New Roman" w:cs="Times New Roman"/>
          <w:b/>
          <w:bCs/>
        </w:rPr>
        <w:t>, the Bidder did not submit requested information and has declined to sign the contract. The Bidder stated that is unable to deliver the goods within the given time frame.</w:t>
      </w:r>
    </w:p>
    <w:p w14:paraId="0467F059" w14:textId="77777777" w:rsidR="00812D89" w:rsidRPr="00D4251E" w:rsidRDefault="00812D89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sectPr w:rsidR="00812D89" w:rsidRPr="00D4251E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7E"/>
    <w:multiLevelType w:val="hybridMultilevel"/>
    <w:tmpl w:val="09E4E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536FC"/>
    <w:multiLevelType w:val="hybridMultilevel"/>
    <w:tmpl w:val="09E4E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1BB8"/>
    <w:rsid w:val="000510E3"/>
    <w:rsid w:val="000F7119"/>
    <w:rsid w:val="00185F02"/>
    <w:rsid w:val="001A04F7"/>
    <w:rsid w:val="001B2398"/>
    <w:rsid w:val="001D4814"/>
    <w:rsid w:val="003054B3"/>
    <w:rsid w:val="00374BA5"/>
    <w:rsid w:val="00441170"/>
    <w:rsid w:val="00477540"/>
    <w:rsid w:val="005B2CDB"/>
    <w:rsid w:val="00601F95"/>
    <w:rsid w:val="0063453D"/>
    <w:rsid w:val="006A61D5"/>
    <w:rsid w:val="00721B35"/>
    <w:rsid w:val="00812D89"/>
    <w:rsid w:val="00850690"/>
    <w:rsid w:val="008A5530"/>
    <w:rsid w:val="009221A5"/>
    <w:rsid w:val="00923D35"/>
    <w:rsid w:val="009566AF"/>
    <w:rsid w:val="0096687E"/>
    <w:rsid w:val="00981035"/>
    <w:rsid w:val="00994A92"/>
    <w:rsid w:val="00A1218A"/>
    <w:rsid w:val="00D4251E"/>
    <w:rsid w:val="00D47C7F"/>
    <w:rsid w:val="00DD5E1B"/>
    <w:rsid w:val="00E50428"/>
    <w:rsid w:val="00E56716"/>
    <w:rsid w:val="00E91709"/>
    <w:rsid w:val="00EC0221"/>
    <w:rsid w:val="00EC7D6D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43</cp:revision>
  <dcterms:created xsi:type="dcterms:W3CDTF">2020-06-14T13:37:00Z</dcterms:created>
  <dcterms:modified xsi:type="dcterms:W3CDTF">2024-07-10T12:41:00Z</dcterms:modified>
</cp:coreProperties>
</file>